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</w:r>
      <w:r>
        <w:rPr>
          <w:rFonts w:ascii="Liberation Sans" w:hAnsi="Liberation Sans" w:eastAsia="Liberation Sans" w:cs="Liberation Sans"/>
          <w:b/>
          <w:color w:val="333333"/>
          <w:sz w:val="27"/>
          <w:highlight w:val="white"/>
        </w:rPr>
        <w:t xml:space="preserve">ИНФОРМАЦИЯ О РЕАЛИЗУЕМЫХ ОБРАЗОВАТЕЛЬНЫХ ПРОГРАММАХ</w:t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  <w:r>
        <w:rPr>
          <w:rFonts w:ascii="Liberation Sans" w:hAnsi="Liberation Sans" w:eastAsia="Liberation Sans" w:cs="Liberation Sans"/>
          <w:b/>
          <w:bCs/>
          <w:color w:val="333333"/>
          <w:sz w:val="27"/>
          <w:szCs w:val="27"/>
        </w:rPr>
      </w:r>
    </w:p>
    <w:p>
      <w:pPr>
        <w:ind w:left="0" w:right="0" w:firstLine="0"/>
        <w:jc w:val="lef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Дополнительная образовательная программа спортивной подготовки по виду спорта «киокусинкай»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Язык, на котором осуществляется образование (обучение)- государственный язык Российской Федерации (русский язык).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Форма обучения -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очная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Срок действия государственной аккредитации: 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Свидетельство о государственной аккредитации (с приложениями) отсутствует на основании статьи 92 «Государственная аккредитация образовательной деятельности» (Закон РФ «Об образовании в РФ» от 29.12.2012 № 273ФЗ).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При реализации образовательной программы используется электронное обучение и дистанционные образовательные технологии.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Этапы спортивной подготовки и сроки реализации программы: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начальной подготовки – 3 года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учебно-тренировочный этап (этап спортивной специализации) – 5 лет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Практики, предусмотренные образовательной программой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– не предусмотрены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Учреждение реализует </w:t>
      </w:r>
      <w:r>
        <w:rPr>
          <w:rFonts w:ascii="Liberation Sans" w:hAnsi="Liberation Sans" w:eastAsia="Liberation Sans" w:cs="Liberation Sans"/>
          <w:b/>
          <w:color w:val="333333"/>
          <w:sz w:val="27"/>
        </w:rPr>
        <w:t xml:space="preserve">дополнительную образовательную программу спортивной подготовки по виду спорта «киокусинкай»</w:t>
      </w:r>
      <w:r>
        <w:rPr>
          <w:rFonts w:ascii="Liberation Sans" w:hAnsi="Liberation Sans" w:eastAsia="Liberation Sans" w:cs="Liberation Sans"/>
          <w:color w:val="333333"/>
          <w:sz w:val="27"/>
        </w:rPr>
        <w:t xml:space="preserve"> бесплатно.</w:t>
      </w:r>
      <w:r/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333333"/>
          <w:sz w:val="27"/>
        </w:rPr>
        <w:t xml:space="preserve">Общая численность обучающихся -  127 человек, в том числе за счет бюджетных ассигнований местного бюджета.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2024-03-14T12:02:16Z</dcterms:modified>
</cp:coreProperties>
</file>